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Sound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 Investment Management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39,500,000.00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39,500,000.00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OP Investment Management Limited licensed by the Securities and Futures Commission of Hong Kong to conduct Type 1 (Dealing in Securities), Type 4 (Advising on Securities), and Type 9 (Asset Management) regulated activities in Hong Kong (CE No.: AJH044).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Sound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 ROBINSON ROAD, #09-01, SINGAPORE, SINGAPORE, 068900.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OP Investment Management Limited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Room 2501-2504, 25/F, New World Tower 1, 16-18 Queen's Road Central, Central, Hong Kong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Hong Kong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OP Investment Management Limited licensed by the Securities and Futures Commission of Hong Kong to conduct Type 1 (Dealing in Securities), Type 4 (Advising on Securities), and Type 9 (Asset Management) regulated activities in Hong Kong (CE No.: AJH044).</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39,500,000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39,500,000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39,500,000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beneficially owned by the Reporting Person are directly held by Trivista Capital SPC - Trivista China SP I, for which OP Investment Management Limited serves as the sub-investment manager.</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10.</w:t>
            </w:r>
          </w:p>
        </w:tc>
        <w:tc>
          <w:tcPr>
            <w:tcW w:w="9035" w:type="dxa"/>
            <w:tcBorders/>
            <w:vAlign w:val="center"/>
          </w:tcPr>
          <w:p>
            <w:pPr>
              <w:pStyle w:val="TableContents"/>
              <w:bidi w:val="0"/>
              <w:spacing w:before="0" w:after="283"/>
              <w:jc w:val="left"/>
              <w:rPr/>
            </w:pPr>
            <w:r>
              <w:rPr/>
              <w:t>Certifications:</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non-U.S. institution subject to a regulatory scheme that is substantially comparable to the regulatory scheme applicable to the equivalent U.S. institution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OP Investment Management Limited</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Yep Oi Ting Candy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Head of Legal and Compliance</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5345</Characters>
  <CharactersWithSpaces>6361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